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59" w:rsidRPr="009D2333" w:rsidRDefault="00594359" w:rsidP="00567F13">
      <w:pPr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bookmarkEnd w:id="0"/>
    <w:p w:rsidR="00567F13" w:rsidRDefault="00B31EA4" w:rsidP="00567F1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коллеги, разрешите в рамках сегодняшнего семинара, поделиться с вами опытом моей работы по формированию у детей элементарных математических знаний. Выделить хочется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67F13" w:rsidRPr="00567F13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567F13" w:rsidRPr="00567F13">
        <w:rPr>
          <w:rFonts w:ascii="Times New Roman" w:hAnsi="Times New Roman" w:cs="Times New Roman"/>
          <w:sz w:val="28"/>
          <w:szCs w:val="28"/>
        </w:rPr>
        <w:t xml:space="preserve"> задач учебно-воспитательной работы дошкольных учреждений является качественная подготовка детей к школе. Школа постоянно повышает требования к интеллектуальному, в частности математическому, развитию детей. Это объясняется такими объективными причинами, как научно-технический прогресс, всеобщая компьютерная грамотность, увеличение потока информации, изменения, происходящие в нашем обществе</w:t>
      </w:r>
      <w:r w:rsidR="00276D41">
        <w:rPr>
          <w:rFonts w:ascii="Times New Roman" w:hAnsi="Times New Roman" w:cs="Times New Roman"/>
          <w:sz w:val="28"/>
          <w:szCs w:val="28"/>
        </w:rPr>
        <w:t>.</w:t>
      </w:r>
    </w:p>
    <w:p w:rsidR="000F5707" w:rsidRDefault="000F5707" w:rsidP="000F570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4FD7">
        <w:rPr>
          <w:rFonts w:ascii="Times New Roman" w:hAnsi="Times New Roman" w:cs="Times New Roman"/>
          <w:sz w:val="28"/>
          <w:szCs w:val="28"/>
        </w:rPr>
        <w:t>Учитывая специфику современного непрерывно меняющегося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 xml:space="preserve">именно воспитание активной, творческой личности, готовой к </w:t>
      </w:r>
      <w:proofErr w:type="spellStart"/>
      <w:r w:rsidRPr="00534FD7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и успешной самореализации, становится главной целью образования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без исключения его уровнях.</w:t>
      </w:r>
    </w:p>
    <w:p w:rsidR="00594359" w:rsidRPr="009D2333" w:rsidRDefault="00594359" w:rsidP="000F5707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534FD7" w:rsidRDefault="00534FD7" w:rsidP="00534FD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4FD7">
        <w:rPr>
          <w:rFonts w:ascii="Times New Roman" w:hAnsi="Times New Roman" w:cs="Times New Roman"/>
          <w:sz w:val="28"/>
          <w:szCs w:val="28"/>
        </w:rPr>
        <w:t>Преемственность между разными уровнями образования обеспечивается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единой концепцией к построению образовательного процесса, а именно –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534FD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534FD7">
        <w:rPr>
          <w:rFonts w:ascii="Times New Roman" w:hAnsi="Times New Roman" w:cs="Times New Roman"/>
          <w:sz w:val="28"/>
          <w:szCs w:val="28"/>
        </w:rPr>
        <w:t xml:space="preserve"> подходом, пронизывающим все образовательные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стан</w:t>
      </w:r>
      <w:r w:rsidR="00B31EA4">
        <w:rPr>
          <w:rFonts w:ascii="Times New Roman" w:hAnsi="Times New Roman" w:cs="Times New Roman"/>
          <w:sz w:val="28"/>
          <w:szCs w:val="28"/>
        </w:rPr>
        <w:t xml:space="preserve">дарты, в том числе </w:t>
      </w:r>
      <w:proofErr w:type="gramStart"/>
      <w:r w:rsidR="00B31EA4">
        <w:rPr>
          <w:rFonts w:ascii="Times New Roman" w:hAnsi="Times New Roman" w:cs="Times New Roman"/>
          <w:sz w:val="28"/>
          <w:szCs w:val="28"/>
        </w:rPr>
        <w:t xml:space="preserve">и 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стандарты</w:t>
      </w:r>
      <w:proofErr w:type="gramEnd"/>
      <w:r w:rsidRPr="00534FD7">
        <w:rPr>
          <w:rFonts w:ascii="Times New Roman" w:hAnsi="Times New Roman" w:cs="Times New Roman"/>
          <w:sz w:val="28"/>
          <w:szCs w:val="28"/>
        </w:rPr>
        <w:t xml:space="preserve"> дошкольного образования (ФГОС ДО).</w:t>
      </w:r>
    </w:p>
    <w:p w:rsidR="00594359" w:rsidRPr="009D2333" w:rsidRDefault="00594359" w:rsidP="00534FD7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B31EA4" w:rsidRDefault="00B31EA4" w:rsidP="00534FD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в соответствии с требованиями федеральных стандартов ДО, работа с детьми должна осуществляться средствами интеграции 5-ти образовательных областей в разнообразных видах детской деятельности.</w:t>
      </w:r>
    </w:p>
    <w:p w:rsidR="00594359" w:rsidRPr="009D2333" w:rsidRDefault="00594359" w:rsidP="00534FD7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276D41" w:rsidRDefault="00534FD7" w:rsidP="00534FD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4FD7">
        <w:rPr>
          <w:rFonts w:ascii="Times New Roman" w:hAnsi="Times New Roman" w:cs="Times New Roman"/>
          <w:sz w:val="28"/>
          <w:szCs w:val="28"/>
        </w:rPr>
        <w:t>В связи с этим особую актуальнос</w:t>
      </w:r>
      <w:r w:rsidR="00567F13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567F13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="00567F13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567F13">
        <w:rPr>
          <w:rFonts w:ascii="Times New Roman" w:hAnsi="Times New Roman" w:cs="Times New Roman"/>
          <w:sz w:val="28"/>
          <w:szCs w:val="28"/>
        </w:rPr>
        <w:t xml:space="preserve"> педагогический инструментарий, основанный</w:t>
      </w:r>
      <w:r w:rsidRPr="00534FD7">
        <w:rPr>
          <w:rFonts w:ascii="Times New Roman" w:hAnsi="Times New Roman" w:cs="Times New Roman"/>
          <w:sz w:val="28"/>
          <w:szCs w:val="28"/>
        </w:rPr>
        <w:t xml:space="preserve"> на системно-</w:t>
      </w:r>
      <w:proofErr w:type="spellStart"/>
      <w:r w:rsidRPr="00534FD7">
        <w:rPr>
          <w:rFonts w:ascii="Times New Roman" w:hAnsi="Times New Roman" w:cs="Times New Roman"/>
          <w:sz w:val="28"/>
          <w:szCs w:val="28"/>
        </w:rPr>
        <w:t>деятельн</w:t>
      </w:r>
      <w:r w:rsidR="00567F13">
        <w:rPr>
          <w:rFonts w:ascii="Times New Roman" w:hAnsi="Times New Roman" w:cs="Times New Roman"/>
          <w:sz w:val="28"/>
          <w:szCs w:val="28"/>
        </w:rPr>
        <w:t>остном</w:t>
      </w:r>
      <w:proofErr w:type="spellEnd"/>
      <w:r w:rsidR="00567F13">
        <w:rPr>
          <w:rFonts w:ascii="Times New Roman" w:hAnsi="Times New Roman" w:cs="Times New Roman"/>
          <w:sz w:val="28"/>
          <w:szCs w:val="28"/>
        </w:rPr>
        <w:t xml:space="preserve"> подходе </w:t>
      </w:r>
      <w:r w:rsidR="00276D41">
        <w:rPr>
          <w:rFonts w:ascii="Times New Roman" w:hAnsi="Times New Roman" w:cs="Times New Roman"/>
          <w:sz w:val="28"/>
          <w:szCs w:val="28"/>
        </w:rPr>
        <w:t xml:space="preserve">который и обеспечивает </w:t>
      </w:r>
      <w:r w:rsidRPr="00534FD7">
        <w:rPr>
          <w:rFonts w:ascii="Times New Roman" w:hAnsi="Times New Roman" w:cs="Times New Roman"/>
          <w:sz w:val="28"/>
          <w:szCs w:val="28"/>
        </w:rPr>
        <w:t>решение современных задач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76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FD7" w:rsidRDefault="00534FD7" w:rsidP="00534FD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34FD7">
        <w:rPr>
          <w:rFonts w:ascii="Times New Roman" w:hAnsi="Times New Roman" w:cs="Times New Roman"/>
          <w:sz w:val="28"/>
          <w:szCs w:val="28"/>
        </w:rPr>
        <w:t>Один из вариантов решения данных задач предложен в непрерывной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 xml:space="preserve">образовательной системе </w:t>
      </w:r>
      <w:proofErr w:type="spellStart"/>
      <w:r w:rsidRPr="00534FD7">
        <w:rPr>
          <w:rFonts w:ascii="Times New Roman" w:hAnsi="Times New Roman" w:cs="Times New Roman"/>
          <w:sz w:val="28"/>
          <w:szCs w:val="28"/>
        </w:rPr>
        <w:t>деятельностног</w:t>
      </w:r>
      <w:r w:rsidR="00567F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67F13">
        <w:rPr>
          <w:rFonts w:ascii="Times New Roman" w:hAnsi="Times New Roman" w:cs="Times New Roman"/>
          <w:sz w:val="28"/>
          <w:szCs w:val="28"/>
        </w:rPr>
        <w:t xml:space="preserve"> метода обучения Л.Г. </w:t>
      </w:r>
      <w:proofErr w:type="spellStart"/>
      <w:r w:rsidR="00567F13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567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4FD7">
        <w:rPr>
          <w:rFonts w:ascii="Times New Roman" w:hAnsi="Times New Roman" w:cs="Times New Roman"/>
          <w:sz w:val="28"/>
          <w:szCs w:val="28"/>
        </w:rPr>
        <w:t>На  дошкольном</w:t>
      </w:r>
      <w:proofErr w:type="gramEnd"/>
      <w:r w:rsidRPr="00534FD7">
        <w:rPr>
          <w:rFonts w:ascii="Times New Roman" w:hAnsi="Times New Roman" w:cs="Times New Roman"/>
          <w:sz w:val="28"/>
          <w:szCs w:val="28"/>
        </w:rPr>
        <w:t xml:space="preserve">  уровне  образовательная  система  Л.Г. </w:t>
      </w:r>
      <w:proofErr w:type="spellStart"/>
      <w:r w:rsidRPr="00534FD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едставлена в </w:t>
      </w:r>
      <w:r w:rsidRPr="00534FD7">
        <w:rPr>
          <w:rFonts w:ascii="Times New Roman" w:hAnsi="Times New Roman" w:cs="Times New Roman"/>
          <w:sz w:val="28"/>
          <w:szCs w:val="28"/>
        </w:rPr>
        <w:t xml:space="preserve"> парциальной образовательной программе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математического развития детей дошкольного возраста «</w:t>
      </w:r>
      <w:proofErr w:type="spellStart"/>
      <w:r w:rsidRPr="00534FD7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534FD7">
        <w:rPr>
          <w:rFonts w:ascii="Times New Roman" w:hAnsi="Times New Roman" w:cs="Times New Roman"/>
          <w:sz w:val="28"/>
          <w:szCs w:val="28"/>
        </w:rPr>
        <w:t>» (под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Pr="00534FD7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 xml:space="preserve">ым руководством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.), кото</w:t>
      </w:r>
      <w:r w:rsidR="00567F13">
        <w:rPr>
          <w:rFonts w:ascii="Times New Roman" w:hAnsi="Times New Roman" w:cs="Times New Roman"/>
          <w:sz w:val="28"/>
          <w:szCs w:val="28"/>
        </w:rPr>
        <w:t>рую я и применяю в своей работе уже ни один год.</w:t>
      </w:r>
    </w:p>
    <w:p w:rsidR="00594359" w:rsidRPr="009D2333" w:rsidRDefault="00594359" w:rsidP="00534FD7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534FD7" w:rsidRPr="00EE36A1" w:rsidRDefault="00567F13" w:rsidP="00534FD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4FD7" w:rsidRPr="00534FD7">
        <w:rPr>
          <w:rFonts w:ascii="Times New Roman" w:hAnsi="Times New Roman" w:cs="Times New Roman"/>
          <w:sz w:val="28"/>
          <w:szCs w:val="28"/>
        </w:rPr>
        <w:t>одержание в программе «</w:t>
      </w:r>
      <w:proofErr w:type="spellStart"/>
      <w:r w:rsidR="00534FD7" w:rsidRPr="00534FD7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534FD7" w:rsidRPr="00534FD7">
        <w:rPr>
          <w:rFonts w:ascii="Times New Roman" w:hAnsi="Times New Roman" w:cs="Times New Roman"/>
          <w:sz w:val="28"/>
          <w:szCs w:val="28"/>
        </w:rPr>
        <w:t>» ориентировано на личность ребенка, и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 w:rsidR="00534FD7" w:rsidRPr="00534FD7">
        <w:rPr>
          <w:rFonts w:ascii="Times New Roman" w:hAnsi="Times New Roman" w:cs="Times New Roman"/>
          <w:sz w:val="28"/>
          <w:szCs w:val="28"/>
        </w:rPr>
        <w:t>выражается, условно говоря, тезисом «не ребенок для математики, а</w:t>
      </w:r>
      <w:r w:rsidR="0040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 для ребенка», с чем я полностью согласна.</w:t>
      </w:r>
    </w:p>
    <w:p w:rsidR="007D139D" w:rsidRDefault="000024EA" w:rsidP="000B35BC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</w:t>
      </w:r>
      <w:r w:rsidR="0035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r w:rsidRPr="0056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сводится</w:t>
      </w:r>
      <w:r w:rsidR="0035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 w:rsidRPr="0056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научить дошкольника считать, измерять и решать арифметические задачи. Это и еще развитие способности видеть, открывать в окружающем мире свойства, отношения, зависимости, умения их «конструировать» предметами, знаками и словами.</w:t>
      </w:r>
    </w:p>
    <w:p w:rsidR="00594359" w:rsidRPr="009D2333" w:rsidRDefault="00594359" w:rsidP="000B35BC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23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7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На дошкольном уровне</w:t>
      </w:r>
      <w:r w:rsidR="00357B18">
        <w:rPr>
          <w:rFonts w:ascii="Times New Roman" w:hAnsi="Times New Roman" w:cs="Times New Roman"/>
          <w:sz w:val="28"/>
          <w:szCs w:val="28"/>
        </w:rPr>
        <w:t xml:space="preserve"> считаю важным приобретение</w:t>
      </w:r>
      <w:r w:rsidRPr="005278CA">
        <w:rPr>
          <w:rFonts w:ascii="Times New Roman" w:hAnsi="Times New Roman" w:cs="Times New Roman"/>
          <w:sz w:val="28"/>
          <w:szCs w:val="28"/>
        </w:rPr>
        <w:t xml:space="preserve"> детьми первичного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опыта выполнения универсальных действий. В качестве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в образовательной системе </w:t>
      </w:r>
      <w:proofErr w:type="spellStart"/>
      <w:r w:rsidRPr="005278CA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278CA">
        <w:rPr>
          <w:rFonts w:ascii="Times New Roman" w:hAnsi="Times New Roman" w:cs="Times New Roman"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рассматривается опыт выполнения детьми таких универсальных действий,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работа по правилу и образцу, фиксация затруднения в деятельности,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его причины, выбор способов преодоления затруднения, обдумывание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 xml:space="preserve">планирование своих действий, </w:t>
      </w:r>
      <w:r w:rsidRPr="005278CA">
        <w:rPr>
          <w:rFonts w:ascii="Times New Roman" w:hAnsi="Times New Roman" w:cs="Times New Roman"/>
          <w:sz w:val="28"/>
          <w:szCs w:val="28"/>
        </w:rPr>
        <w:lastRenderedPageBreak/>
        <w:t>их контроль и оценивание, исправление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и др. Технология «Ситуация» дает педагогу ключ к управлению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процессом.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8</w:t>
      </w:r>
    </w:p>
    <w:p w:rsidR="005278CA" w:rsidRDefault="00E516C9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 используем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работе технологию «Ситуация», которая </w:t>
      </w:r>
      <w:r w:rsidR="005278CA" w:rsidRPr="005278CA">
        <w:rPr>
          <w:rFonts w:ascii="Times New Roman" w:hAnsi="Times New Roman" w:cs="Times New Roman"/>
          <w:sz w:val="28"/>
          <w:szCs w:val="28"/>
        </w:rPr>
        <w:t>представлена в структуре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занятий «открытия» нового знания (ОНЗ) и включает в себя шесть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последовательных этапов: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 xml:space="preserve">1) </w:t>
      </w:r>
      <w:r w:rsidR="00E516C9">
        <w:rPr>
          <w:rFonts w:ascii="Times New Roman" w:hAnsi="Times New Roman" w:cs="Times New Roman"/>
          <w:sz w:val="28"/>
          <w:szCs w:val="28"/>
        </w:rPr>
        <w:t>Этап – «</w:t>
      </w:r>
      <w:r w:rsidRPr="005278CA">
        <w:rPr>
          <w:rFonts w:ascii="Times New Roman" w:hAnsi="Times New Roman" w:cs="Times New Roman"/>
          <w:sz w:val="28"/>
          <w:szCs w:val="28"/>
        </w:rPr>
        <w:t>Введение в ситуацию.</w:t>
      </w:r>
      <w:r w:rsidR="00E516C9">
        <w:rPr>
          <w:rFonts w:ascii="Times New Roman" w:hAnsi="Times New Roman" w:cs="Times New Roman"/>
          <w:sz w:val="28"/>
          <w:szCs w:val="28"/>
        </w:rPr>
        <w:t>»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На этом этапе</w:t>
      </w:r>
      <w:r w:rsidR="00357B18">
        <w:rPr>
          <w:rFonts w:ascii="Times New Roman" w:hAnsi="Times New Roman" w:cs="Times New Roman"/>
          <w:sz w:val="28"/>
          <w:szCs w:val="28"/>
        </w:rPr>
        <w:t xml:space="preserve"> мы создаем</w:t>
      </w:r>
      <w:r w:rsidRPr="005278CA">
        <w:rPr>
          <w:rFonts w:ascii="Times New Roman" w:hAnsi="Times New Roman" w:cs="Times New Roman"/>
          <w:sz w:val="28"/>
          <w:szCs w:val="28"/>
        </w:rPr>
        <w:t xml:space="preserve"> условия для возникновения у детей внутренней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потребности (мотивации) включения в деятельность. Дети фиксируют,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хотят сделать (так называемую, «детскую» цель).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18">
        <w:rPr>
          <w:rFonts w:ascii="Times New Roman" w:hAnsi="Times New Roman" w:cs="Times New Roman"/>
          <w:sz w:val="28"/>
          <w:szCs w:val="28"/>
        </w:rPr>
        <w:t>Для этого мы, как правило, включаем</w:t>
      </w:r>
      <w:r w:rsidRPr="005278CA">
        <w:rPr>
          <w:rFonts w:ascii="Times New Roman" w:hAnsi="Times New Roman" w:cs="Times New Roman"/>
          <w:sz w:val="28"/>
          <w:szCs w:val="28"/>
        </w:rPr>
        <w:t xml:space="preserve"> детей в беседу,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связанную с их жизненным опытом и личностно значимую для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Источниками формирования ситуации могут стать реальные события,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происходящие в окружающей жизни (яркие природные явления, 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случаи из жизни детей и их семей, события, происходящие в жизни группы),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воображаемые события, события, описываемые в художественной литературе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пр. Эмоциональное включение де</w:t>
      </w:r>
      <w:r w:rsidR="00357B18">
        <w:rPr>
          <w:rFonts w:ascii="Times New Roman" w:hAnsi="Times New Roman" w:cs="Times New Roman"/>
          <w:sz w:val="28"/>
          <w:szCs w:val="28"/>
        </w:rPr>
        <w:t xml:space="preserve">тей в беседу позволяет </w:t>
      </w:r>
      <w:r w:rsidRPr="005278CA">
        <w:rPr>
          <w:rFonts w:ascii="Times New Roman" w:hAnsi="Times New Roman" w:cs="Times New Roman"/>
          <w:sz w:val="28"/>
          <w:szCs w:val="28"/>
        </w:rPr>
        <w:t>плавно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перейти к сюжету, с которым будут связаны все последующие этапы.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Фрагмент образовательной ситуации по теме: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«Сравнение по толщине» (средняя группа)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Воспитатель собирает детей около себя.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Знаете ли вы сказку «Теремок»?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Чем закончилась эта сказка?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Хотите помочь зверям построить новый теремок?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Сможете?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10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Ключевыми фразами завершения этапа являются вопросы: «Хотите?»,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«Сможете?».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Задавая вопросы в последовательности («Хотите?» – «Сможете?»),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007">
        <w:rPr>
          <w:rFonts w:ascii="Times New Roman" w:hAnsi="Times New Roman" w:cs="Times New Roman"/>
          <w:sz w:val="28"/>
          <w:szCs w:val="28"/>
        </w:rPr>
        <w:t>мы</w:t>
      </w:r>
      <w:r w:rsidRPr="005278CA">
        <w:rPr>
          <w:rFonts w:ascii="Times New Roman" w:hAnsi="Times New Roman" w:cs="Times New Roman"/>
          <w:sz w:val="28"/>
          <w:szCs w:val="28"/>
        </w:rPr>
        <w:t xml:space="preserve"> целенаправленно поддерживает веру детей в собственные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Благодаря чему ребенок усваивает важные жизненные установки: «Если я чего-то сильно захочу, то обязательно смогу», «Я верю в свои силы», «Я все сумею,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все преодолею, все смогу!».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Таким образом, на этапе «Введение в ситуацию» полноценно включается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методологически обоснованный механизм мотивации («надо» – «хочу»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«могу»).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11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2)</w:t>
      </w:r>
      <w:r w:rsidR="00A01007">
        <w:rPr>
          <w:rFonts w:ascii="Times New Roman" w:hAnsi="Times New Roman" w:cs="Times New Roman"/>
          <w:sz w:val="28"/>
          <w:szCs w:val="28"/>
        </w:rPr>
        <w:t xml:space="preserve"> Этап –</w:t>
      </w:r>
      <w:r w:rsidRP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A01007">
        <w:rPr>
          <w:rFonts w:ascii="Times New Roman" w:hAnsi="Times New Roman" w:cs="Times New Roman"/>
          <w:sz w:val="28"/>
          <w:szCs w:val="28"/>
        </w:rPr>
        <w:t>«</w:t>
      </w:r>
      <w:r w:rsidRPr="005278CA">
        <w:rPr>
          <w:rFonts w:ascii="Times New Roman" w:hAnsi="Times New Roman" w:cs="Times New Roman"/>
          <w:sz w:val="28"/>
          <w:szCs w:val="28"/>
        </w:rPr>
        <w:t>Актуализация знаний и умений.</w:t>
      </w:r>
      <w:r w:rsidR="00A01007">
        <w:rPr>
          <w:rFonts w:ascii="Times New Roman" w:hAnsi="Times New Roman" w:cs="Times New Roman"/>
          <w:sz w:val="28"/>
          <w:szCs w:val="28"/>
        </w:rPr>
        <w:t>»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На данном этапе организуется совместная партнерская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взрослого с детьми, в рамках которой актуализируются мыслительные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операции, а также знания и опыт детей, необходимые им для предстоящего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нового «открытия».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12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Дети приобретают опыт взаимодействия с взрослым и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согласования действий, выявления и коррекции своих ошибок. При этом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 xml:space="preserve">находятся в своем </w:t>
      </w:r>
      <w:r w:rsidRPr="005278CA">
        <w:rPr>
          <w:rFonts w:ascii="Times New Roman" w:hAnsi="Times New Roman" w:cs="Times New Roman"/>
          <w:sz w:val="28"/>
          <w:szCs w:val="28"/>
        </w:rPr>
        <w:lastRenderedPageBreak/>
        <w:t>смысловом пространстве (игровом сюжете, например),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движутся к своей «детской» цели и даже не догадываются, что педагог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грамотный организатор ведет их к новым «открытиям».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13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 xml:space="preserve">3) </w:t>
      </w:r>
      <w:r w:rsidR="00A01007">
        <w:rPr>
          <w:rFonts w:ascii="Times New Roman" w:hAnsi="Times New Roman" w:cs="Times New Roman"/>
          <w:sz w:val="28"/>
          <w:szCs w:val="28"/>
        </w:rPr>
        <w:t>Этап – «</w:t>
      </w:r>
      <w:r w:rsidRPr="005278CA">
        <w:rPr>
          <w:rFonts w:ascii="Times New Roman" w:hAnsi="Times New Roman" w:cs="Times New Roman"/>
          <w:sz w:val="28"/>
          <w:szCs w:val="28"/>
        </w:rPr>
        <w:t>Затруднение в ситуации.</w:t>
      </w:r>
      <w:r w:rsidR="00A01007">
        <w:rPr>
          <w:rFonts w:ascii="Times New Roman" w:hAnsi="Times New Roman" w:cs="Times New Roman"/>
          <w:sz w:val="28"/>
          <w:szCs w:val="28"/>
        </w:rPr>
        <w:t>»</w:t>
      </w:r>
    </w:p>
    <w:p w:rsidR="00594359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Данный этап является ключевым, т.к. обеспечивает приобретение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опыта столкновения с затруднением и его конструктивного преодоления.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 рамках выбранного сюжета моделируется ситуация, в которой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сталкиваются с затруднением в деятельности: для достижения своей «детской»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цели ребенку требуется выполнить некое действие, назовем его «пробным»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действием. При этом важно, что выполнение этого «пробного»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опирается на то новое знание (понятие или способ действий), которое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только предстоит «открыть» и которое на данный момент у него пока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отсутствует. В связи с этим во</w:t>
      </w:r>
      <w:r w:rsidR="00A01007">
        <w:rPr>
          <w:rFonts w:ascii="Times New Roman" w:hAnsi="Times New Roman" w:cs="Times New Roman"/>
          <w:sz w:val="28"/>
          <w:szCs w:val="28"/>
        </w:rPr>
        <w:t xml:space="preserve">зникает затруднение. 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14</w:t>
      </w:r>
    </w:p>
    <w:p w:rsidR="005278CA" w:rsidRPr="005278CA" w:rsidRDefault="00A01007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278CA" w:rsidRPr="005278C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278CA" w:rsidRPr="005278CA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системы вопросов («Смогли?»</w:t>
      </w:r>
      <w:r>
        <w:rPr>
          <w:rFonts w:ascii="Times New Roman" w:hAnsi="Times New Roman" w:cs="Times New Roman"/>
          <w:sz w:val="28"/>
          <w:szCs w:val="28"/>
        </w:rPr>
        <w:t xml:space="preserve"> – «Почему не смогли?») помогаем</w:t>
      </w:r>
      <w:r w:rsidR="005278CA" w:rsidRPr="005278CA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приобрести опыт фиксации затруднения и выявления его причины.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Данный этап чрезвычайно важен с точки зрения развития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качеств и установок дошкольников. Дети привыкают к тому, что затруднений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неудач не стоит бояться, что правильное поведение в случае затруднения –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обида или отказ от деятельности, а поиск причины и ее устранение.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вырабатывается такое важное качество, как умение видеть свои 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признавать то, что «я чего-то пока не знаю/не умею)».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Так как затруднение является личностно-значимым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(оно препятствует достижению его «детской» цели), у него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внутренняя потребность в его преодолении, то есть теперь уже новая цель,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связанная с познанием (учебная/познавательная задача, соотносимая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«взрослой» целью).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 младшем дошкольном возрасте в завершение данного этапа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дальнейшей познавательной деятельности воспитатель озвучивает сам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«Молодцы, верно догадались! Значит, нам надо узнать …». На базе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опыта («нам надо узнать») в старших группах появляется очень важный с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зрения решения общей задачи образования – формирования умения учиться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вопрос: «Что сейчас нам надо узнать?». Именно в этот момент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007" w:rsidRPr="005278CA">
        <w:rPr>
          <w:rFonts w:ascii="Times New Roman" w:hAnsi="Times New Roman" w:cs="Times New Roman"/>
          <w:sz w:val="28"/>
          <w:szCs w:val="28"/>
        </w:rPr>
        <w:t>приобретают первичный опыт осознанной постановки перед собой</w:t>
      </w:r>
      <w:r>
        <w:rPr>
          <w:rFonts w:ascii="Times New Roman" w:hAnsi="Times New Roman" w:cs="Times New Roman"/>
          <w:sz w:val="28"/>
          <w:szCs w:val="28"/>
        </w:rPr>
        <w:t xml:space="preserve"> учебной/познавательной задачи. </w:t>
      </w:r>
    </w:p>
    <w:p w:rsidR="005278CA" w:rsidRPr="005278CA" w:rsidRDefault="00A01007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5278CA" w:rsidRPr="005278CA">
        <w:rPr>
          <w:rFonts w:ascii="Times New Roman" w:hAnsi="Times New Roman" w:cs="Times New Roman"/>
          <w:sz w:val="28"/>
          <w:szCs w:val="28"/>
        </w:rPr>
        <w:t>Фрагмент образовательной ситуации по теме: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«Сравнение по толщине» (средняя группа)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Как показать волку, что бревна действительно одинаковой толщины?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Дети предлагают варианты, но поскольку способа сравнения по толщине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CA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не знают, то у них может возникнуть затруднение, которое воспитатель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CA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им осознать.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Смогли мы помочь волку?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 xml:space="preserve">– Почему не смогли? (Потому что пока не </w:t>
      </w:r>
      <w:proofErr w:type="gramStart"/>
      <w:r w:rsidRPr="005278CA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как сравнивать по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CA">
        <w:rPr>
          <w:rFonts w:ascii="Times New Roman" w:hAnsi="Times New Roman" w:cs="Times New Roman"/>
          <w:sz w:val="28"/>
          <w:szCs w:val="28"/>
        </w:rPr>
        <w:t>толщине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>.)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lastRenderedPageBreak/>
        <w:t>Таким образом, следуя логик</w:t>
      </w:r>
      <w:r w:rsidR="00A01007">
        <w:rPr>
          <w:rFonts w:ascii="Times New Roman" w:hAnsi="Times New Roman" w:cs="Times New Roman"/>
          <w:sz w:val="28"/>
          <w:szCs w:val="28"/>
        </w:rPr>
        <w:t>е этапов технологии, мы</w:t>
      </w:r>
      <w:r w:rsidRPr="005278CA">
        <w:rPr>
          <w:rFonts w:ascii="Times New Roman" w:hAnsi="Times New Roman" w:cs="Times New Roman"/>
          <w:sz w:val="28"/>
          <w:szCs w:val="28"/>
        </w:rPr>
        <w:t xml:space="preserve"> подв</w:t>
      </w:r>
      <w:r w:rsidR="00A01007">
        <w:rPr>
          <w:rFonts w:ascii="Times New Roman" w:hAnsi="Times New Roman" w:cs="Times New Roman"/>
          <w:sz w:val="28"/>
          <w:szCs w:val="28"/>
        </w:rPr>
        <w:t>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детей к тому, что они сами хотят узнать «нечто». Причем это «нечто»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абсолютно конкретным и понятным детям, так как они только что сами (под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руководством взрослого) назвали причину затруднения.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15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 xml:space="preserve">4) </w:t>
      </w:r>
      <w:r w:rsidR="00A01007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5278CA">
        <w:rPr>
          <w:rFonts w:ascii="Times New Roman" w:hAnsi="Times New Roman" w:cs="Times New Roman"/>
          <w:sz w:val="28"/>
          <w:szCs w:val="28"/>
        </w:rPr>
        <w:t>«Открытие» нового знания (способа действий).</w:t>
      </w:r>
    </w:p>
    <w:p w:rsidR="00594359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Н</w:t>
      </w:r>
      <w:r w:rsidR="00A01007">
        <w:rPr>
          <w:rFonts w:ascii="Times New Roman" w:hAnsi="Times New Roman" w:cs="Times New Roman"/>
          <w:sz w:val="28"/>
          <w:szCs w:val="28"/>
        </w:rPr>
        <w:t>а данном этапе мы вовлекаем</w:t>
      </w:r>
      <w:r w:rsidRPr="005278CA">
        <w:rPr>
          <w:rFonts w:ascii="Times New Roman" w:hAnsi="Times New Roman" w:cs="Times New Roman"/>
          <w:sz w:val="28"/>
          <w:szCs w:val="28"/>
        </w:rPr>
        <w:t xml:space="preserve"> детей в процесс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поиска и «открытий» новых знаний, решение вопросов проблемного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Вначале воспитатель побуждает детей выбрать способ 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затруднения.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16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основными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преодоления затруднения являются способы «придумать самому» и «спросить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у того, кто знает». В старшем дошкольном возрасте добавляется новый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– «придумаю сам, а потом проверю себя по образцу».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8CA">
        <w:rPr>
          <w:rFonts w:ascii="Times New Roman" w:hAnsi="Times New Roman" w:cs="Times New Roman"/>
          <w:sz w:val="28"/>
          <w:szCs w:val="28"/>
        </w:rPr>
        <w:t>Используя  различные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 приемы  и  методы  (подводящий  диалог,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побуждающий диалог), педагог организует построение нового знания (способа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действий), которое фиксируется детьми в речи и, возможно, в знаках.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Фрагмент образовательной ситуации по теме: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«Сравнение по толщине» (средняя группа)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Что можно сделать, если чего-то не знаешь, но очень хочешь узнать?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– Попробуйте сами догадаться, как можно сравнить бревна по толщине.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Воспитатель выслушивает версии детей, поддерживает атмосферу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278CA">
        <w:rPr>
          <w:rFonts w:ascii="Times New Roman" w:hAnsi="Times New Roman" w:cs="Times New Roman"/>
          <w:sz w:val="28"/>
          <w:szCs w:val="28"/>
        </w:rPr>
        <w:t>оброжелательности, пытается вовлечь «молчунов», и – как бы продолжая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обобщая версии детей – подводит итог: вы правильно догадались, 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чтобы сравнить предметы по толщине, надо приложить торец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предмета к торцу другого (показывает).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Чем старше становятся дети, тем с более разнообразными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преодоления затруднений, источниками информации и методами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они знакомятся.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Таким образом, дети получают опыт выбора способа 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затруднения, выдвижения и обоснования гипотез, «открытия» нового знания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пока путем догадки.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17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5)</w:t>
      </w:r>
      <w:r w:rsidR="00A01007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gramStart"/>
      <w:r w:rsidR="00A01007">
        <w:rPr>
          <w:rFonts w:ascii="Times New Roman" w:hAnsi="Times New Roman" w:cs="Times New Roman"/>
          <w:sz w:val="28"/>
          <w:szCs w:val="28"/>
        </w:rPr>
        <w:t xml:space="preserve">- </w:t>
      </w:r>
      <w:r w:rsidRP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A010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>Включение нового знания (спос</w:t>
      </w:r>
      <w:r>
        <w:rPr>
          <w:rFonts w:ascii="Times New Roman" w:hAnsi="Times New Roman" w:cs="Times New Roman"/>
          <w:sz w:val="28"/>
          <w:szCs w:val="28"/>
        </w:rPr>
        <w:t>оба действия) в систему знаний</w:t>
      </w:r>
      <w:r w:rsidR="00A010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8CA" w:rsidRDefault="00A01007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мы предлагаем</w:t>
      </w:r>
      <w:r w:rsidR="005278CA" w:rsidRPr="005278CA">
        <w:rPr>
          <w:rFonts w:ascii="Times New Roman" w:hAnsi="Times New Roman" w:cs="Times New Roman"/>
          <w:sz w:val="28"/>
          <w:szCs w:val="28"/>
        </w:rPr>
        <w:t xml:space="preserve"> различные виды деятельности, в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которых новое знание или способ действий используется совместно с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освоенными ранее, либо в измененных условиях.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обращаем</w:t>
      </w:r>
      <w:r w:rsidR="005278CA" w:rsidRPr="005278CA">
        <w:rPr>
          <w:rFonts w:ascii="Times New Roman" w:hAnsi="Times New Roman" w:cs="Times New Roman"/>
          <w:sz w:val="28"/>
          <w:szCs w:val="28"/>
        </w:rPr>
        <w:t xml:space="preserve"> внимание на умение детей слушать, понимать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и повторять инструкцию взрослого, планировать свою деятельность (например,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в старшем дошкольном возрасте могут использоваться вопросы типа: «Что вы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сейчас будете делать? Как будете выполнять задание?»).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Здесь же дети приобретают первичный опыт самоконтроля своих действий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и контроля действий сверстников. Использование на данном этапе таких форм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организации детской деятельности, когда дети работают в парах или малых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группах на общий результат, позволяет формировать у дошкольников навыки</w:t>
      </w:r>
      <w:r w:rsidR="005278CA">
        <w:rPr>
          <w:rFonts w:ascii="Times New Roman" w:hAnsi="Times New Roman" w:cs="Times New Roman"/>
          <w:sz w:val="28"/>
          <w:szCs w:val="28"/>
        </w:rPr>
        <w:t xml:space="preserve"> </w:t>
      </w:r>
      <w:r w:rsidR="005278CA" w:rsidRPr="005278CA">
        <w:rPr>
          <w:rFonts w:ascii="Times New Roman" w:hAnsi="Times New Roman" w:cs="Times New Roman"/>
          <w:sz w:val="28"/>
          <w:szCs w:val="28"/>
        </w:rPr>
        <w:t>культурного общения и коммуникативные умения.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18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E516C9">
        <w:rPr>
          <w:rFonts w:ascii="Times New Roman" w:hAnsi="Times New Roman" w:cs="Times New Roman"/>
          <w:sz w:val="28"/>
          <w:szCs w:val="28"/>
        </w:rPr>
        <w:t>Этап – «</w:t>
      </w:r>
      <w:r w:rsidRPr="005278CA">
        <w:rPr>
          <w:rFonts w:ascii="Times New Roman" w:hAnsi="Times New Roman" w:cs="Times New Roman"/>
          <w:sz w:val="28"/>
          <w:szCs w:val="28"/>
        </w:rPr>
        <w:t>Осмысление.</w:t>
      </w:r>
      <w:r w:rsidR="00E516C9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E516C9">
        <w:rPr>
          <w:rFonts w:ascii="Times New Roman" w:hAnsi="Times New Roman" w:cs="Times New Roman"/>
          <w:sz w:val="28"/>
          <w:szCs w:val="28"/>
        </w:rPr>
        <w:t>заканчиваем</w:t>
      </w:r>
      <w:proofErr w:type="gramEnd"/>
      <w:r w:rsidR="00E516C9">
        <w:rPr>
          <w:rFonts w:ascii="Times New Roman" w:hAnsi="Times New Roman" w:cs="Times New Roman"/>
          <w:sz w:val="28"/>
          <w:szCs w:val="28"/>
        </w:rPr>
        <w:t xml:space="preserve"> в том же месте, где и начинали)</w:t>
      </w:r>
    </w:p>
    <w:p w:rsidR="00594359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Данный этап является необходимым элементом любой деятельности,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как позволяет приобрести опыт выполнения таких важных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действий, как фиксирование достижения цели и определение условий,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позволили добиться этой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19</w:t>
      </w:r>
    </w:p>
    <w:p w:rsidR="005278CA" w:rsidRP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С помощью системы вопросов: «Где были?», «Чем занимались?», «Кому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помогли?» – воспитатель помогает детям осмыслить их деятельность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зафиксировать достижение «детской» цели. А далее, с помощью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«Как это удалось?», «Что делали, чтобы достичь цели?», «Какие знания</w:t>
      </w:r>
      <w:r w:rsidR="00594359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(умения, личностные качества) пригодились?» – подводит детей к выводу, что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свою («детскую») цель они достигли благодаря тому, что что-то узнали, чему-то научились, определенным образом проявили себя, то есть сводит воедино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278CA">
        <w:rPr>
          <w:rFonts w:ascii="Times New Roman" w:hAnsi="Times New Roman" w:cs="Times New Roman"/>
          <w:sz w:val="28"/>
          <w:szCs w:val="28"/>
        </w:rPr>
        <w:t>детскую»  и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 «взрослую»  цели  («Удалось  …,  потому  что  узнали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(научились)…»).</w:t>
      </w:r>
    </w:p>
    <w:p w:rsidR="005278CA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В младшем возрасте воспитатель проговаривает условия достижения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«детской» цели сам, а уже в старших группах дети способны самостоятельно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8CA">
        <w:rPr>
          <w:rFonts w:ascii="Times New Roman" w:hAnsi="Times New Roman" w:cs="Times New Roman"/>
          <w:sz w:val="28"/>
          <w:szCs w:val="28"/>
        </w:rPr>
        <w:t>определить  и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 озвучить  условия  достижения  цели.  </w:t>
      </w:r>
      <w:proofErr w:type="gramStart"/>
      <w:r w:rsidRPr="005278CA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>,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познавательная деятельность приобретает для ребенка личностно значимый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характер.</w:t>
      </w:r>
    </w:p>
    <w:p w:rsidR="00594359" w:rsidRPr="009D2333" w:rsidRDefault="00594359" w:rsidP="005278CA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333">
        <w:rPr>
          <w:rFonts w:ascii="Times New Roman" w:hAnsi="Times New Roman" w:cs="Times New Roman"/>
          <w:color w:val="FF0000"/>
          <w:sz w:val="28"/>
          <w:szCs w:val="28"/>
        </w:rPr>
        <w:t>Слайд 20</w:t>
      </w:r>
    </w:p>
    <w:p w:rsidR="00272511" w:rsidRDefault="005278CA" w:rsidP="005278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278CA">
        <w:rPr>
          <w:rFonts w:ascii="Times New Roman" w:hAnsi="Times New Roman" w:cs="Times New Roman"/>
          <w:sz w:val="28"/>
          <w:szCs w:val="28"/>
        </w:rPr>
        <w:t>На этом этапе особое внимание детей следует зафиксировать на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8CA">
        <w:rPr>
          <w:rFonts w:ascii="Times New Roman" w:hAnsi="Times New Roman" w:cs="Times New Roman"/>
          <w:sz w:val="28"/>
          <w:szCs w:val="28"/>
        </w:rPr>
        <w:t>эмоциональной  составляющей</w:t>
      </w:r>
      <w:proofErr w:type="gramEnd"/>
      <w:r w:rsidRPr="005278CA">
        <w:rPr>
          <w:rFonts w:ascii="Times New Roman" w:hAnsi="Times New Roman" w:cs="Times New Roman"/>
          <w:sz w:val="28"/>
          <w:szCs w:val="28"/>
        </w:rPr>
        <w:t xml:space="preserve">  совместной  деятельности:  радости,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удовлетворения от хорошо сделанного дела (совершенного «открытия»,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совместной работы и т.д.). Таким образом, реализуется потребность в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самоутверждении, признании и уважении его взрослыми и сверстниками, а это,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в свою очередь, повышает уровень самооценки и способствует формированию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начал чувства собственного достоинства, образа «Я» («Я могу!», «Я умею!», «Я</w:t>
      </w:r>
      <w:r w:rsidR="007D139D">
        <w:rPr>
          <w:rFonts w:ascii="Times New Roman" w:hAnsi="Times New Roman" w:cs="Times New Roman"/>
          <w:sz w:val="28"/>
          <w:szCs w:val="28"/>
        </w:rPr>
        <w:t xml:space="preserve"> </w:t>
      </w:r>
      <w:r w:rsidRPr="005278CA">
        <w:rPr>
          <w:rFonts w:ascii="Times New Roman" w:hAnsi="Times New Roman" w:cs="Times New Roman"/>
          <w:sz w:val="28"/>
          <w:szCs w:val="28"/>
        </w:rPr>
        <w:t>хороший!», «Я нужен!»).</w:t>
      </w:r>
    </w:p>
    <w:p w:rsidR="00186CA8" w:rsidRPr="00EE36A1" w:rsidRDefault="00E516C9" w:rsidP="00E516C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186CA8" w:rsidRPr="00EE36A1" w:rsidSect="00E516C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A1"/>
    <w:rsid w:val="000024EA"/>
    <w:rsid w:val="00066560"/>
    <w:rsid w:val="000B35BC"/>
    <w:rsid w:val="000F5707"/>
    <w:rsid w:val="00186CA8"/>
    <w:rsid w:val="00272511"/>
    <w:rsid w:val="00276D41"/>
    <w:rsid w:val="002C6A94"/>
    <w:rsid w:val="00357B18"/>
    <w:rsid w:val="004047B9"/>
    <w:rsid w:val="005278CA"/>
    <w:rsid w:val="00534FD7"/>
    <w:rsid w:val="00567F13"/>
    <w:rsid w:val="00594359"/>
    <w:rsid w:val="007D139D"/>
    <w:rsid w:val="009D2333"/>
    <w:rsid w:val="00A01007"/>
    <w:rsid w:val="00B31EA4"/>
    <w:rsid w:val="00E516C9"/>
    <w:rsid w:val="00E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2CB5-BF04-419F-93A2-6064455B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2020-10-25T12:47:00Z</cp:lastPrinted>
  <dcterms:created xsi:type="dcterms:W3CDTF">2020-10-13T18:36:00Z</dcterms:created>
  <dcterms:modified xsi:type="dcterms:W3CDTF">2020-10-25T16:20:00Z</dcterms:modified>
</cp:coreProperties>
</file>